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kwiecień 2016 r.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Pr="006B6604" w:rsidRDefault="00ED5812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Lekka konstrukcja. Dowolne mocowanie.</w:t>
      </w:r>
    </w:p>
    <w:p w:rsidR="00874D03" w:rsidRPr="006B6604" w:rsidRDefault="00734277" w:rsidP="004B408C">
      <w:pPr>
        <w:pStyle w:val="berschrift1"/>
      </w:pPr>
      <w:r>
        <w:t xml:space="preserve">KIPP rozszerza asortyment o regulowane UCHWYTY RUROWE </w:t>
      </w:r>
    </w:p>
    <w:p w:rsidR="00A46E0A" w:rsidRPr="001764B7" w:rsidRDefault="00A46E0A" w:rsidP="00A46E0A">
      <w:pPr>
        <w:rPr>
          <w:lang w:eastAsia="x-none"/>
        </w:rPr>
      </w:pPr>
    </w:p>
    <w:p w:rsidR="00734277" w:rsidRPr="001764B7" w:rsidRDefault="00734277" w:rsidP="00734277">
      <w:pPr>
        <w:spacing w:line="360" w:lineRule="auto"/>
        <w:rPr>
          <w:rFonts w:cs="Arial"/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>
        <w:rPr>
          <w:rFonts w:cs="Arial"/>
          <w:b/>
          <w:bCs/>
          <w:sz w:val="22"/>
          <w:szCs w:val="22"/>
        </w:rPr>
        <w:t xml:space="preserve">EINRICH KIPP WERK poszerza asortyment o regulowane UCHWYTY RUROWE z aluminium. Zalety uchwytu: niezwykle lekki poprzez zastosowanie rury aluminiowej, atrakcyjny design oraz różnorodne możliwości zamocowania dzięki swobodnemu pozycjonowaniu elementów krańcowych. </w:t>
      </w:r>
    </w:p>
    <w:p w:rsidR="009709CF" w:rsidRPr="002D139A" w:rsidRDefault="009709CF" w:rsidP="001F595A">
      <w:pPr>
        <w:spacing w:line="276" w:lineRule="auto"/>
        <w:rPr>
          <w:b/>
          <w:bCs/>
          <w:i/>
          <w:color w:val="FF0000"/>
          <w:sz w:val="22"/>
          <w:szCs w:val="22"/>
        </w:rPr>
      </w:pPr>
    </w:p>
    <w:p w:rsidR="004623B0" w:rsidRDefault="0073427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KIPP prezentuje praktyczny uchwyt do maszyn i urządzeń oparty na nowej koncepcji regulowanego mocowania. Elementy ustalające oraz rura wykonane są z aluminium. Materiały są anodowane, a elementy ustalające wykonane w kolorze czarnym lub srebrnoszarym, typowym dla aluminium. </w:t>
      </w:r>
    </w:p>
    <w:p w:rsidR="004623B0" w:rsidRDefault="004623B0" w:rsidP="00734277">
      <w:pPr>
        <w:spacing w:line="276" w:lineRule="auto"/>
        <w:rPr>
          <w:rFonts w:cs="Arial"/>
          <w:sz w:val="22"/>
          <w:szCs w:val="22"/>
        </w:rPr>
      </w:pPr>
    </w:p>
    <w:p w:rsidR="00980463" w:rsidRDefault="001764B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Możliwy jest dowolny montaż uchwytu, ponieważ elementy ustalające na UCHWYCIE RUROWYM można ustawić w różnej pozycji. Elementy ustalające mocowane są do rur za pomocą śrub poprzecznych, dzięki czemu uchwyt nie obraca się. </w:t>
      </w:r>
    </w:p>
    <w:p w:rsidR="00980463" w:rsidRDefault="00980463" w:rsidP="00734277">
      <w:pPr>
        <w:spacing w:line="276" w:lineRule="auto"/>
        <w:rPr>
          <w:rFonts w:cs="Arial"/>
          <w:sz w:val="22"/>
          <w:szCs w:val="22"/>
        </w:rPr>
      </w:pPr>
    </w:p>
    <w:p w:rsidR="00734277" w:rsidRPr="00B645AA" w:rsidRDefault="00262F20" w:rsidP="00734277">
      <w:pPr>
        <w:spacing w:line="276" w:lineRule="auto"/>
        <w:rPr>
          <w:rFonts w:cs="Arial"/>
          <w:i/>
          <w:color w:val="FF0000"/>
          <w:sz w:val="22"/>
          <w:szCs w:val="22"/>
          <w:lang w:val="en-US"/>
        </w:rPr>
      </w:pPr>
      <w:r w:rsidRPr="00B645AA">
        <w:rPr>
          <w:rFonts w:cs="Arial"/>
          <w:sz w:val="22"/>
          <w:szCs w:val="22"/>
          <w:lang w:val="en-US"/>
        </w:rPr>
        <w:t>Elementy ustalające montuje się z tyłu uchwytu. W przypadku dłuższych uchwytów można zastosować kilka elementów ustalających; należy zamówić je oddzielnie jako wyposażenie specjalne.</w:t>
      </w:r>
    </w:p>
    <w:p w:rsidR="000D7C05" w:rsidRPr="00B645AA" w:rsidRDefault="00F95537" w:rsidP="00734277">
      <w:pPr>
        <w:spacing w:line="276" w:lineRule="auto"/>
        <w:rPr>
          <w:rFonts w:cs="Arial"/>
          <w:sz w:val="22"/>
          <w:szCs w:val="22"/>
          <w:lang w:val="en-US"/>
        </w:rPr>
      </w:pPr>
      <w:r w:rsidRPr="00B645AA">
        <w:rPr>
          <w:rFonts w:cs="Arial"/>
          <w:sz w:val="22"/>
          <w:szCs w:val="22"/>
          <w:lang w:val="en-US"/>
        </w:rPr>
        <w:t xml:space="preserve">Uchwyty </w:t>
      </w:r>
      <w:proofErr w:type="gramStart"/>
      <w:r w:rsidRPr="00B645AA">
        <w:rPr>
          <w:rFonts w:cs="Arial"/>
          <w:sz w:val="22"/>
          <w:szCs w:val="22"/>
          <w:lang w:val="en-US"/>
        </w:rPr>
        <w:t>są</w:t>
      </w:r>
      <w:proofErr w:type="gramEnd"/>
      <w:r w:rsidRPr="00B645AA">
        <w:rPr>
          <w:rFonts w:cs="Arial"/>
          <w:sz w:val="22"/>
          <w:szCs w:val="22"/>
          <w:lang w:val="en-US"/>
        </w:rPr>
        <w:t xml:space="preserve"> dostępne w długościach od L=250 mm do L=600 mm, zaślepki końcowe UCHWYTU RUROWEGO są wykonane z czarnego poliamidu.</w:t>
      </w:r>
    </w:p>
    <w:p w:rsidR="007B105E" w:rsidRPr="00B645AA" w:rsidRDefault="007B105E" w:rsidP="00734277">
      <w:pPr>
        <w:spacing w:line="276" w:lineRule="auto"/>
        <w:rPr>
          <w:i/>
          <w:color w:val="FF0000"/>
          <w:szCs w:val="22"/>
          <w:lang w:val="en-US"/>
        </w:rPr>
      </w:pPr>
    </w:p>
    <w:p w:rsidR="00D91134" w:rsidRPr="00B645AA" w:rsidRDefault="00D91134" w:rsidP="00D91134">
      <w:pPr>
        <w:pStyle w:val="Pressetext"/>
        <w:rPr>
          <w:color w:val="FF0000"/>
          <w:lang w:val="en-US"/>
        </w:rPr>
      </w:pPr>
    </w:p>
    <w:p w:rsidR="00D91134" w:rsidRPr="00B645AA" w:rsidRDefault="00D91134" w:rsidP="00D91134">
      <w:pPr>
        <w:rPr>
          <w:rFonts w:cs="Arial"/>
          <w:sz w:val="20"/>
          <w:u w:val="single"/>
          <w:lang w:val="en-US"/>
        </w:rPr>
      </w:pPr>
      <w:r w:rsidRPr="00B645AA">
        <w:rPr>
          <w:rFonts w:cs="Arial"/>
          <w:sz w:val="20"/>
          <w:u w:val="single"/>
          <w:lang w:val="en-US"/>
        </w:rPr>
        <w:t>Znaki ze spacjami:</w:t>
      </w:r>
    </w:p>
    <w:p w:rsidR="00D91134" w:rsidRPr="00B645AA" w:rsidRDefault="00B645AA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Nagłówek:</w:t>
      </w:r>
      <w:r>
        <w:rPr>
          <w:rFonts w:cs="Arial"/>
          <w:sz w:val="20"/>
          <w:lang w:val="en-US"/>
        </w:rPr>
        <w:tab/>
        <w:t>54</w:t>
      </w:r>
      <w:r w:rsidR="00D91134" w:rsidRPr="00B645AA">
        <w:rPr>
          <w:rFonts w:cs="Arial"/>
          <w:sz w:val="20"/>
          <w:lang w:val="en-US"/>
        </w:rPr>
        <w:t xml:space="preserve"> znaków</w:t>
      </w:r>
    </w:p>
    <w:p w:rsidR="00D91134" w:rsidRPr="00B645AA" w:rsidRDefault="00B645AA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Wstęp:</w:t>
      </w:r>
      <w:r>
        <w:rPr>
          <w:rFonts w:cs="Arial"/>
          <w:sz w:val="20"/>
          <w:lang w:val="en-US"/>
        </w:rPr>
        <w:tab/>
        <w:t>37</w:t>
      </w:r>
      <w:r w:rsidR="0008715A" w:rsidRPr="00B645AA">
        <w:rPr>
          <w:rFonts w:cs="Arial"/>
          <w:sz w:val="20"/>
          <w:lang w:val="en-US"/>
        </w:rPr>
        <w:t xml:space="preserve"> znaków</w:t>
      </w:r>
    </w:p>
    <w:p w:rsidR="00D91134" w:rsidRPr="00B645AA" w:rsidRDefault="00B645A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B645AA">
        <w:rPr>
          <w:rFonts w:cs="Arial"/>
          <w:sz w:val="20"/>
          <w:lang w:val="en-US"/>
        </w:rPr>
        <w:t>Tekst:</w:t>
      </w:r>
      <w:r w:rsidRPr="00B645AA">
        <w:rPr>
          <w:rFonts w:cs="Arial"/>
          <w:sz w:val="20"/>
          <w:lang w:val="en-US"/>
        </w:rPr>
        <w:tab/>
        <w:t>1068</w:t>
      </w:r>
      <w:r w:rsidR="00D91134" w:rsidRPr="00B645AA">
        <w:rPr>
          <w:rFonts w:cs="Arial"/>
          <w:sz w:val="20"/>
          <w:lang w:val="en-US"/>
        </w:rPr>
        <w:t xml:space="preserve"> znaków</w:t>
      </w:r>
    </w:p>
    <w:p w:rsidR="00D91134" w:rsidRPr="003274EE" w:rsidRDefault="00B645A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1159</w:t>
      </w:r>
      <w:bookmarkStart w:id="0" w:name="_GoBack"/>
      <w:bookmarkEnd w:id="0"/>
      <w:r w:rsidR="00D91134">
        <w:rPr>
          <w:rFonts w:cs="Arial"/>
          <w:sz w:val="20"/>
        </w:rPr>
        <w:t xml:space="preserve"> znaków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Ostrowskiego 7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:rsidR="0094682F" w:rsidRDefault="0094682F"/>
    <w:p w:rsidR="00734277" w:rsidRDefault="00734277"/>
    <w:p w:rsidR="0094682F" w:rsidRPr="003274EE" w:rsidRDefault="0094682F" w:rsidP="0094682F">
      <w:pPr>
        <w:pStyle w:val="berschrift3"/>
      </w:pPr>
      <w:r>
        <w:t>Dodatkowe informacje i zdjęcia prasowe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Zob. www.kipp.pl, </w:t>
      </w:r>
      <w:r>
        <w:rPr>
          <w:sz w:val="20"/>
        </w:rPr>
        <w:br/>
        <w:t>Rubryka: Aktualności/prasa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DF7909" w:rsidRDefault="00DF7909" w:rsidP="00DF7909">
      <w:pPr>
        <w:pStyle w:val="berschrift3"/>
      </w:pPr>
      <w:r>
        <w:t>Zdjęcie</w:t>
      </w:r>
      <w:r>
        <w:tab/>
      </w:r>
    </w:p>
    <w:p w:rsidR="00DF7909" w:rsidRDefault="00DF7909" w:rsidP="00DF7909">
      <w:pPr>
        <w:rPr>
          <w:sz w:val="20"/>
        </w:rPr>
      </w:pPr>
      <w:r>
        <w:rPr>
          <w:sz w:val="20"/>
        </w:rPr>
        <w:t>Regulowane UCHWYTY RUROWE KIPP do swobodnego pozycjonowania</w:t>
      </w:r>
      <w:r>
        <w:rPr>
          <w:sz w:val="20"/>
        </w:rPr>
        <w:br/>
        <w:t xml:space="preserve">Zdjęcie: KIPP </w:t>
      </w:r>
    </w:p>
    <w:p w:rsidR="00DF7909" w:rsidRDefault="00DF7909" w:rsidP="00DF790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DF7909" w:rsidRPr="003274EE" w:rsidTr="00254DCE">
        <w:tc>
          <w:tcPr>
            <w:tcW w:w="4631" w:type="dxa"/>
          </w:tcPr>
          <w:p w:rsidR="00DF7909" w:rsidRDefault="00DF7909" w:rsidP="00254DC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31EBF2" wp14:editId="7A358092">
                  <wp:extent cx="2148840" cy="2148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ROHRGRIFFE-einstellbar-K1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29" cy="21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909" w:rsidRPr="00362FE9" w:rsidRDefault="00DF7909" w:rsidP="00254DCE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KIPP-ROHRGRIFFE-einstellbar-K1018</w:t>
            </w:r>
            <w:r>
              <w:rPr>
                <w:sz w:val="20"/>
              </w:rPr>
              <w:t>.jpg</w:t>
            </w: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Default="00DF7909" w:rsidP="00254DCE">
            <w:pPr>
              <w:rPr>
                <w:sz w:val="20"/>
              </w:rPr>
            </w:pPr>
          </w:p>
          <w:p w:rsidR="00DF7909" w:rsidRPr="00ED01E4" w:rsidRDefault="00DF7909" w:rsidP="00254DCE">
            <w:pPr>
              <w:rPr>
                <w:sz w:val="20"/>
              </w:rPr>
            </w:pPr>
          </w:p>
        </w:tc>
      </w:tr>
    </w:tbl>
    <w:p w:rsidR="00DF7909" w:rsidRPr="00DF7909" w:rsidRDefault="00DF7909" w:rsidP="0094682F">
      <w:pPr>
        <w:pStyle w:val="berschrift3"/>
      </w:pPr>
    </w:p>
    <w:p w:rsidR="00DF7909" w:rsidRDefault="00DF7909" w:rsidP="00DF790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DF7909" w:rsidRPr="00524B91" w:rsidRDefault="00DF7909" w:rsidP="00DF790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:rsidR="00DF7909" w:rsidRPr="00DF7909" w:rsidRDefault="00DF7909" w:rsidP="0094682F">
      <w:pPr>
        <w:pStyle w:val="berschrift3"/>
      </w:pPr>
    </w:p>
    <w:p w:rsidR="00DF7909" w:rsidRDefault="00DF7909" w:rsidP="0094682F">
      <w:pPr>
        <w:pStyle w:val="berschrift3"/>
      </w:pPr>
    </w:p>
    <w:p w:rsidR="0094682F" w:rsidRPr="008A4372" w:rsidRDefault="0094682F" w:rsidP="0094682F"/>
    <w:p w:rsidR="0094682F" w:rsidRPr="003274EE" w:rsidRDefault="0094682F" w:rsidP="0094682F"/>
    <w:sectPr w:rsidR="0094682F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9" w:rsidRDefault="00C35219">
      <w:r>
        <w:separator/>
      </w:r>
    </w:p>
  </w:endnote>
  <w:endnote w:type="continuationSeparator" w:id="0">
    <w:p w:rsidR="00C35219" w:rsidRDefault="00C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7" w:rsidRPr="000E5B84" w:rsidRDefault="00A671F7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645A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9" w:rsidRDefault="00C35219">
      <w:r>
        <w:separator/>
      </w:r>
    </w:p>
  </w:footnote>
  <w:footnote w:type="continuationSeparator" w:id="0">
    <w:p w:rsidR="00C35219" w:rsidRDefault="00C3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250A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1BA5"/>
    <w:rsid w:val="00156D91"/>
    <w:rsid w:val="00173AD9"/>
    <w:rsid w:val="001764B7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62F20"/>
    <w:rsid w:val="002A3A5D"/>
    <w:rsid w:val="002C20FA"/>
    <w:rsid w:val="002D139A"/>
    <w:rsid w:val="002D232B"/>
    <w:rsid w:val="002D7C6C"/>
    <w:rsid w:val="002F2B88"/>
    <w:rsid w:val="00315E40"/>
    <w:rsid w:val="003237A9"/>
    <w:rsid w:val="003376F5"/>
    <w:rsid w:val="00344FF7"/>
    <w:rsid w:val="0034779C"/>
    <w:rsid w:val="00387B5E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23B0"/>
    <w:rsid w:val="004660C1"/>
    <w:rsid w:val="004711A8"/>
    <w:rsid w:val="00496518"/>
    <w:rsid w:val="004B015B"/>
    <w:rsid w:val="004B408C"/>
    <w:rsid w:val="004C2291"/>
    <w:rsid w:val="004E184C"/>
    <w:rsid w:val="004E2A53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B6604"/>
    <w:rsid w:val="006E09D7"/>
    <w:rsid w:val="006E1561"/>
    <w:rsid w:val="006E623B"/>
    <w:rsid w:val="006E7A95"/>
    <w:rsid w:val="006E7F3D"/>
    <w:rsid w:val="006F540A"/>
    <w:rsid w:val="006F614E"/>
    <w:rsid w:val="0070009F"/>
    <w:rsid w:val="00713FCC"/>
    <w:rsid w:val="00721B9E"/>
    <w:rsid w:val="0072422F"/>
    <w:rsid w:val="0073096B"/>
    <w:rsid w:val="00734277"/>
    <w:rsid w:val="00737109"/>
    <w:rsid w:val="00744C8F"/>
    <w:rsid w:val="0076074E"/>
    <w:rsid w:val="007612CB"/>
    <w:rsid w:val="007677AC"/>
    <w:rsid w:val="0077742E"/>
    <w:rsid w:val="007819BF"/>
    <w:rsid w:val="007833B0"/>
    <w:rsid w:val="00783817"/>
    <w:rsid w:val="00786BAF"/>
    <w:rsid w:val="007B105E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C75BA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0463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671F7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645AA"/>
    <w:rsid w:val="00B66F56"/>
    <w:rsid w:val="00B72555"/>
    <w:rsid w:val="00B80412"/>
    <w:rsid w:val="00BA7DFB"/>
    <w:rsid w:val="00BE3937"/>
    <w:rsid w:val="00BF1F65"/>
    <w:rsid w:val="00BF3FE9"/>
    <w:rsid w:val="00BF40F3"/>
    <w:rsid w:val="00C1139F"/>
    <w:rsid w:val="00C35219"/>
    <w:rsid w:val="00C43B71"/>
    <w:rsid w:val="00C56C4B"/>
    <w:rsid w:val="00C6374A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62F7"/>
    <w:rsid w:val="00DE744E"/>
    <w:rsid w:val="00DF7909"/>
    <w:rsid w:val="00E04162"/>
    <w:rsid w:val="00E11211"/>
    <w:rsid w:val="00E26490"/>
    <w:rsid w:val="00E271A2"/>
    <w:rsid w:val="00E60EE7"/>
    <w:rsid w:val="00E86C10"/>
    <w:rsid w:val="00E92111"/>
    <w:rsid w:val="00EA130D"/>
    <w:rsid w:val="00EA603D"/>
    <w:rsid w:val="00EC0016"/>
    <w:rsid w:val="00EC00AB"/>
    <w:rsid w:val="00ED5812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65940"/>
    <w:rsid w:val="00F94190"/>
    <w:rsid w:val="00F95537"/>
    <w:rsid w:val="00FA4CC1"/>
    <w:rsid w:val="00FB7AF0"/>
    <w:rsid w:val="00FC170A"/>
    <w:rsid w:val="00FE3464"/>
    <w:rsid w:val="00FF5A3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3237F64-F4A5-49D6-9325-67E4CB04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CABC-8F08-4C51-A3EB-E5CFA0B9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1F3605B0.dotm</Template>
  <TotalTime>0</TotalTime>
  <Pages>2</Pages>
  <Words>229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2016-04-18T15:15:00Z</cp:lastPrinted>
  <dcterms:created xsi:type="dcterms:W3CDTF">2016-04-18T14:20:00Z</dcterms:created>
  <dcterms:modified xsi:type="dcterms:W3CDTF">2016-07-08T06:55:00Z</dcterms:modified>
</cp:coreProperties>
</file>